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D97F2" w14:textId="77777777" w:rsidR="00AF3657" w:rsidRPr="00E57EBE" w:rsidRDefault="00AF3657" w:rsidP="00AF3657">
      <w:pPr>
        <w:pStyle w:val="Docketnumber"/>
        <w:rPr>
          <w:sz w:val="24"/>
          <w:szCs w:val="24"/>
        </w:rPr>
      </w:pPr>
      <w:r w:rsidRPr="00E57EBE">
        <w:rPr>
          <w:sz w:val="24"/>
          <w:szCs w:val="24"/>
        </w:rPr>
        <w:t xml:space="preserve">DOCKET NO. </w:t>
      </w:r>
      <w:r w:rsidR="00834DD1">
        <w:rPr>
          <w:sz w:val="24"/>
          <w:szCs w:val="24"/>
        </w:rPr>
        <w:t>48</w:t>
      </w:r>
      <w:r w:rsidR="00F82192">
        <w:rPr>
          <w:sz w:val="24"/>
          <w:szCs w:val="24"/>
        </w:rPr>
        <w:t>71</w:t>
      </w:r>
      <w:r w:rsidR="00834DD1">
        <w:rPr>
          <w:sz w:val="24"/>
          <w:szCs w:val="24"/>
        </w:rPr>
        <w:t>4</w:t>
      </w:r>
    </w:p>
    <w:p w14:paraId="5CEAEF29" w14:textId="77777777" w:rsidR="00AF3657" w:rsidRPr="001E0547" w:rsidRDefault="00AF3657" w:rsidP="00AF3657">
      <w:pPr>
        <w:jc w:val="center"/>
        <w:rPr>
          <w:b/>
        </w:rPr>
      </w:pPr>
    </w:p>
    <w:tbl>
      <w:tblPr>
        <w:tblW w:w="9433" w:type="dxa"/>
        <w:jc w:val="center"/>
        <w:tblLook w:val="01E0" w:firstRow="1" w:lastRow="1" w:firstColumn="1" w:lastColumn="1" w:noHBand="0" w:noVBand="0"/>
      </w:tblPr>
      <w:tblGrid>
        <w:gridCol w:w="4366"/>
        <w:gridCol w:w="361"/>
        <w:gridCol w:w="4706"/>
      </w:tblGrid>
      <w:tr w:rsidR="00AF3657" w:rsidRPr="00DE014E" w14:paraId="4381A48B" w14:textId="77777777" w:rsidTr="00CE70D1">
        <w:trPr>
          <w:trHeight w:val="1727"/>
          <w:jc w:val="center"/>
        </w:trPr>
        <w:tc>
          <w:tcPr>
            <w:tcW w:w="4366" w:type="dxa"/>
          </w:tcPr>
          <w:p w14:paraId="3BE5E657" w14:textId="4C6DB3E1" w:rsidR="00AF3657" w:rsidRPr="00CE70D1" w:rsidRDefault="00F82192" w:rsidP="00F365A4">
            <w:pPr>
              <w:jc w:val="left"/>
              <w:rPr>
                <w:b/>
                <w:caps/>
                <w:szCs w:val="24"/>
              </w:rPr>
            </w:pPr>
            <w:r w:rsidRPr="00F82192">
              <w:rPr>
                <w:b/>
                <w:color w:val="333333"/>
                <w:szCs w:val="24"/>
              </w:rPr>
              <w:t>APPLICATION OF THE CITY OF EDINBURG TO AMEND A CERTIFICATE OF CONVENIENCE AND NECESSITY UNDER TEXAS WATER CODE § 13.255 AND DECERTIFY A PORTION OF NORTH ALAMO WATER SUPPLY CORPORATION</w:t>
            </w:r>
            <w:r w:rsidR="00E268BF">
              <w:rPr>
                <w:b/>
                <w:color w:val="333333"/>
                <w:szCs w:val="24"/>
              </w:rPr>
              <w:t>’</w:t>
            </w:r>
            <w:r w:rsidRPr="00F82192">
              <w:rPr>
                <w:b/>
                <w:color w:val="333333"/>
                <w:szCs w:val="24"/>
              </w:rPr>
              <w:t>S SERVICE AREA IN HIDALGO COUNTY</w:t>
            </w:r>
          </w:p>
        </w:tc>
        <w:tc>
          <w:tcPr>
            <w:tcW w:w="361" w:type="dxa"/>
          </w:tcPr>
          <w:p w14:paraId="7DC26767" w14:textId="77777777" w:rsidR="00AF3657" w:rsidRPr="00DE014E" w:rsidRDefault="00AF3657" w:rsidP="007717F6">
            <w:pPr>
              <w:rPr>
                <w:b/>
              </w:rPr>
            </w:pPr>
            <w:r w:rsidRPr="00DE014E">
              <w:rPr>
                <w:b/>
              </w:rPr>
              <w:t>§</w:t>
            </w:r>
          </w:p>
          <w:p w14:paraId="2605C56B" w14:textId="77777777" w:rsidR="00AF3657" w:rsidRPr="00DE014E" w:rsidRDefault="00AF3657" w:rsidP="007717F6">
            <w:pPr>
              <w:rPr>
                <w:b/>
              </w:rPr>
            </w:pPr>
            <w:r w:rsidRPr="00DE014E">
              <w:rPr>
                <w:b/>
              </w:rPr>
              <w:t>§</w:t>
            </w:r>
          </w:p>
          <w:p w14:paraId="46735C08" w14:textId="77777777" w:rsidR="00AF3657" w:rsidRPr="00DE014E" w:rsidRDefault="00AF3657" w:rsidP="007717F6">
            <w:pPr>
              <w:rPr>
                <w:b/>
              </w:rPr>
            </w:pPr>
            <w:r w:rsidRPr="00DE014E">
              <w:rPr>
                <w:b/>
              </w:rPr>
              <w:t>§</w:t>
            </w:r>
          </w:p>
          <w:p w14:paraId="529E87A8" w14:textId="77777777" w:rsidR="00AF3657" w:rsidRPr="00DE014E" w:rsidRDefault="00AF3657" w:rsidP="007717F6">
            <w:pPr>
              <w:rPr>
                <w:b/>
              </w:rPr>
            </w:pPr>
            <w:r w:rsidRPr="00DE014E">
              <w:rPr>
                <w:b/>
              </w:rPr>
              <w:t>§</w:t>
            </w:r>
          </w:p>
          <w:p w14:paraId="26C70F53" w14:textId="77777777" w:rsidR="00AF3657" w:rsidRPr="00DE014E" w:rsidRDefault="00AF3657" w:rsidP="007717F6">
            <w:pPr>
              <w:rPr>
                <w:b/>
              </w:rPr>
            </w:pPr>
            <w:r w:rsidRPr="00DE014E">
              <w:rPr>
                <w:b/>
              </w:rPr>
              <w:t>§</w:t>
            </w:r>
          </w:p>
          <w:p w14:paraId="3DA3AE15" w14:textId="77777777" w:rsidR="00B259BF" w:rsidRDefault="00AF3657" w:rsidP="007717F6">
            <w:pPr>
              <w:rPr>
                <w:b/>
              </w:rPr>
            </w:pPr>
            <w:r w:rsidRPr="00DE014E">
              <w:rPr>
                <w:b/>
              </w:rPr>
              <w:t>§</w:t>
            </w:r>
          </w:p>
          <w:p w14:paraId="4B5A27AE" w14:textId="77777777" w:rsidR="00FE7652" w:rsidRDefault="00FE7652" w:rsidP="007717F6">
            <w:pPr>
              <w:rPr>
                <w:b/>
              </w:rPr>
            </w:pPr>
            <w:r>
              <w:rPr>
                <w:b/>
              </w:rPr>
              <w:t>§</w:t>
            </w:r>
          </w:p>
          <w:p w14:paraId="5CB1260F" w14:textId="77777777" w:rsidR="00FE7652" w:rsidRDefault="00FE7652" w:rsidP="007717F6">
            <w:pPr>
              <w:rPr>
                <w:b/>
              </w:rPr>
            </w:pPr>
            <w:r>
              <w:rPr>
                <w:b/>
              </w:rPr>
              <w:t>§</w:t>
            </w:r>
          </w:p>
          <w:p w14:paraId="130E0437" w14:textId="77777777" w:rsidR="00F82192" w:rsidRPr="00DE014E" w:rsidRDefault="00F82192" w:rsidP="007717F6">
            <w:pPr>
              <w:rPr>
                <w:b/>
              </w:rPr>
            </w:pPr>
            <w:r>
              <w:rPr>
                <w:b/>
              </w:rPr>
              <w:t>§</w:t>
            </w:r>
          </w:p>
        </w:tc>
        <w:tc>
          <w:tcPr>
            <w:tcW w:w="4706" w:type="dxa"/>
          </w:tcPr>
          <w:p w14:paraId="1BC461A3" w14:textId="77777777" w:rsidR="00AF3657" w:rsidRPr="00DE014E" w:rsidRDefault="005F4F7A" w:rsidP="00D75599">
            <w:pPr>
              <w:pStyle w:val="Docketstyle"/>
              <w:spacing w:line="240" w:lineRule="auto"/>
              <w:jc w:val="center"/>
              <w:rPr>
                <w:bCs/>
              </w:rPr>
            </w:pPr>
            <w:r w:rsidRPr="00DE014E">
              <w:rPr>
                <w:bCs/>
              </w:rPr>
              <w:t>PUBLIC UTILITY COMMISSION</w:t>
            </w:r>
          </w:p>
          <w:p w14:paraId="57E271C5" w14:textId="77777777" w:rsidR="005F4F7A" w:rsidRPr="00DE014E" w:rsidRDefault="005F4F7A" w:rsidP="00D75599">
            <w:pPr>
              <w:pStyle w:val="Docketstyle"/>
              <w:spacing w:line="240" w:lineRule="auto"/>
              <w:jc w:val="center"/>
              <w:rPr>
                <w:bCs/>
              </w:rPr>
            </w:pPr>
          </w:p>
          <w:p w14:paraId="25337E51"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F924E66" w14:textId="77777777" w:rsidR="00AF3657" w:rsidRPr="00261AFE" w:rsidRDefault="00AF3657" w:rsidP="00AF3657">
      <w:pPr>
        <w:pStyle w:val="Documentheading"/>
        <w:rPr>
          <w:sz w:val="24"/>
          <w:szCs w:val="24"/>
        </w:rPr>
      </w:pPr>
    </w:p>
    <w:p w14:paraId="0AD67A19" w14:textId="364D7840" w:rsidR="00826CBD" w:rsidRPr="00261AFE" w:rsidRDefault="00826CBD" w:rsidP="00826CBD">
      <w:pPr>
        <w:pStyle w:val="Documentheading"/>
        <w:rPr>
          <w:sz w:val="24"/>
          <w:szCs w:val="24"/>
        </w:rPr>
      </w:pPr>
      <w:r>
        <w:rPr>
          <w:sz w:val="24"/>
          <w:szCs w:val="24"/>
        </w:rPr>
        <w:t xml:space="preserve">COMMISSION STAFF’S </w:t>
      </w:r>
      <w:r w:rsidR="00231D15">
        <w:rPr>
          <w:sz w:val="24"/>
          <w:szCs w:val="24"/>
        </w:rPr>
        <w:t>EIGH</w:t>
      </w:r>
      <w:r w:rsidR="0097511D">
        <w:rPr>
          <w:sz w:val="24"/>
          <w:szCs w:val="24"/>
        </w:rPr>
        <w:t>th</w:t>
      </w:r>
      <w:r w:rsidR="00F2616F">
        <w:rPr>
          <w:sz w:val="24"/>
          <w:szCs w:val="24"/>
        </w:rPr>
        <w:t xml:space="preserve"> </w:t>
      </w:r>
      <w:r>
        <w:rPr>
          <w:sz w:val="24"/>
          <w:szCs w:val="24"/>
        </w:rPr>
        <w:t>RECOMMENDATION ON ADMINISTRATIVE COMPLETENESS of application and proposed procedural schedule</w:t>
      </w:r>
    </w:p>
    <w:p w14:paraId="6116B8CB" w14:textId="77777777" w:rsidR="00826CBD" w:rsidRPr="00DE014E" w:rsidRDefault="00826CBD" w:rsidP="00826CBD">
      <w:pPr>
        <w:pStyle w:val="Documentheading"/>
        <w:rPr>
          <w:sz w:val="24"/>
          <w:szCs w:val="24"/>
        </w:rPr>
      </w:pPr>
    </w:p>
    <w:p w14:paraId="3FBC27ED" w14:textId="279AAC36" w:rsidR="00826CBD" w:rsidRPr="00DF0F91" w:rsidRDefault="00826CBD" w:rsidP="00826CBD">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17541D">
        <w:rPr>
          <w:b w:val="0"/>
          <w:sz w:val="24"/>
          <w:szCs w:val="24"/>
        </w:rPr>
        <w:t xml:space="preserve">(Staff) </w:t>
      </w:r>
      <w:r w:rsidRPr="00DF0F91">
        <w:rPr>
          <w:b w:val="0"/>
          <w:sz w:val="24"/>
          <w:szCs w:val="24"/>
        </w:rPr>
        <w:t xml:space="preserve">of the Public Utility Commission of Texas </w:t>
      </w:r>
      <w:r>
        <w:rPr>
          <w:b w:val="0"/>
          <w:sz w:val="24"/>
          <w:szCs w:val="24"/>
        </w:rPr>
        <w:t>(</w:t>
      </w:r>
      <w:r w:rsidR="0017541D">
        <w:rPr>
          <w:b w:val="0"/>
          <w:sz w:val="24"/>
          <w:szCs w:val="24"/>
        </w:rPr>
        <w:t>Commission</w:t>
      </w:r>
      <w:r w:rsidRPr="00DF0F91">
        <w:rPr>
          <w:b w:val="0"/>
          <w:sz w:val="24"/>
          <w:szCs w:val="24"/>
        </w:rPr>
        <w:t>), r</w:t>
      </w:r>
      <w:r>
        <w:rPr>
          <w:b w:val="0"/>
          <w:sz w:val="24"/>
          <w:szCs w:val="24"/>
        </w:rPr>
        <w:t>epresenting the public interest, and in response to Order No</w:t>
      </w:r>
      <w:r w:rsidRPr="009E30F2">
        <w:rPr>
          <w:b w:val="0"/>
          <w:sz w:val="24"/>
          <w:szCs w:val="24"/>
        </w:rPr>
        <w:t>.</w:t>
      </w:r>
      <w:r w:rsidR="00F2616F">
        <w:rPr>
          <w:b w:val="0"/>
          <w:sz w:val="24"/>
          <w:szCs w:val="24"/>
        </w:rPr>
        <w:t xml:space="preserve"> </w:t>
      </w:r>
      <w:r w:rsidR="006A25C2">
        <w:rPr>
          <w:b w:val="0"/>
          <w:sz w:val="24"/>
          <w:szCs w:val="24"/>
        </w:rPr>
        <w:t>1</w:t>
      </w:r>
      <w:r w:rsidR="004873A9">
        <w:rPr>
          <w:b w:val="0"/>
          <w:sz w:val="24"/>
          <w:szCs w:val="24"/>
        </w:rPr>
        <w:t>4</w:t>
      </w:r>
      <w:r>
        <w:rPr>
          <w:b w:val="0"/>
          <w:sz w:val="24"/>
          <w:szCs w:val="24"/>
        </w:rPr>
        <w:t xml:space="preserve">, files this </w:t>
      </w:r>
      <w:r w:rsidR="00231D15">
        <w:rPr>
          <w:b w:val="0"/>
          <w:sz w:val="24"/>
          <w:szCs w:val="24"/>
        </w:rPr>
        <w:t>Eigh</w:t>
      </w:r>
      <w:r w:rsidR="007D44FB">
        <w:rPr>
          <w:b w:val="0"/>
          <w:sz w:val="24"/>
          <w:szCs w:val="24"/>
        </w:rPr>
        <w:t>th</w:t>
      </w:r>
      <w:r w:rsidR="00F2616F">
        <w:rPr>
          <w:b w:val="0"/>
          <w:sz w:val="24"/>
          <w:szCs w:val="24"/>
        </w:rPr>
        <w:t xml:space="preserve"> </w:t>
      </w:r>
      <w:r>
        <w:rPr>
          <w:b w:val="0"/>
          <w:sz w:val="24"/>
          <w:szCs w:val="24"/>
        </w:rPr>
        <w:t>Recommendation on Administrative Completeness of Application and proposed Procedural Schedule</w:t>
      </w:r>
      <w:r w:rsidRPr="009E30F2">
        <w:rPr>
          <w:b w:val="0"/>
          <w:sz w:val="24"/>
          <w:szCs w:val="24"/>
        </w:rPr>
        <w:t>.</w:t>
      </w:r>
      <w:r w:rsidR="0017541D">
        <w:rPr>
          <w:b w:val="0"/>
          <w:sz w:val="24"/>
          <w:szCs w:val="24"/>
        </w:rPr>
        <w:t xml:space="preserve"> </w:t>
      </w:r>
      <w:r>
        <w:rPr>
          <w:b w:val="0"/>
          <w:sz w:val="24"/>
          <w:szCs w:val="24"/>
        </w:rPr>
        <w:t>Staff recommends that the application be deemed deficient and that the applicant be ordered to address the identified deficiencies.  In support thereof, Staff shows the following:</w:t>
      </w:r>
    </w:p>
    <w:p w14:paraId="30548351" w14:textId="77777777" w:rsidR="00240DCE" w:rsidRDefault="00240DCE" w:rsidP="00B170A3"/>
    <w:p w14:paraId="353E9A8F" w14:textId="77777777" w:rsidR="00240DCE" w:rsidRDefault="00240DCE" w:rsidP="00231D15">
      <w:pPr>
        <w:pStyle w:val="ListParagraph"/>
        <w:numPr>
          <w:ilvl w:val="0"/>
          <w:numId w:val="10"/>
        </w:numPr>
        <w:spacing w:line="360" w:lineRule="auto"/>
        <w:ind w:left="0" w:firstLine="0"/>
        <w:jc w:val="center"/>
        <w:rPr>
          <w:b/>
        </w:rPr>
      </w:pPr>
      <w:r>
        <w:rPr>
          <w:b/>
        </w:rPr>
        <w:t>BACKGROUND</w:t>
      </w:r>
    </w:p>
    <w:p w14:paraId="3DBC3B83" w14:textId="2757FC6F" w:rsidR="007D0D8B" w:rsidRPr="00FE7652" w:rsidRDefault="00390E2D" w:rsidP="00F82192">
      <w:pPr>
        <w:autoSpaceDE w:val="0"/>
        <w:autoSpaceDN w:val="0"/>
        <w:adjustRightInd w:val="0"/>
        <w:spacing w:line="360" w:lineRule="auto"/>
        <w:rPr>
          <w:szCs w:val="24"/>
        </w:rPr>
      </w:pPr>
      <w:r>
        <w:rPr>
          <w:szCs w:val="24"/>
        </w:rPr>
        <w:tab/>
      </w:r>
      <w:r w:rsidR="00240DCE" w:rsidRPr="00FE7652">
        <w:rPr>
          <w:szCs w:val="24"/>
        </w:rPr>
        <w:t xml:space="preserve">On </w:t>
      </w:r>
      <w:r w:rsidR="00F82192">
        <w:rPr>
          <w:szCs w:val="24"/>
        </w:rPr>
        <w:t>September</w:t>
      </w:r>
      <w:r w:rsidR="00834DD1">
        <w:rPr>
          <w:szCs w:val="24"/>
        </w:rPr>
        <w:t xml:space="preserve"> </w:t>
      </w:r>
      <w:r w:rsidR="00F82192">
        <w:rPr>
          <w:szCs w:val="24"/>
        </w:rPr>
        <w:t>27</w:t>
      </w:r>
      <w:r w:rsidR="00240DCE" w:rsidRPr="00FE7652">
        <w:rPr>
          <w:szCs w:val="24"/>
        </w:rPr>
        <w:t>, 201</w:t>
      </w:r>
      <w:r w:rsidR="00D6798F" w:rsidRPr="00FE7652">
        <w:rPr>
          <w:szCs w:val="24"/>
        </w:rPr>
        <w:t>8</w:t>
      </w:r>
      <w:r w:rsidR="00240DCE" w:rsidRPr="00FE7652">
        <w:rPr>
          <w:szCs w:val="24"/>
        </w:rPr>
        <w:t xml:space="preserve">, </w:t>
      </w:r>
      <w:r w:rsidR="004873A9">
        <w:rPr>
          <w:szCs w:val="24"/>
        </w:rPr>
        <w:t xml:space="preserve">the </w:t>
      </w:r>
      <w:r w:rsidR="00834DD1" w:rsidRPr="00D6689E">
        <w:rPr>
          <w:szCs w:val="24"/>
        </w:rPr>
        <w:t xml:space="preserve">City </w:t>
      </w:r>
      <w:r w:rsidR="00834DD1">
        <w:rPr>
          <w:szCs w:val="24"/>
        </w:rPr>
        <w:t>of Edinburg (Edinburg)</w:t>
      </w:r>
      <w:r w:rsidR="00FE7652" w:rsidRPr="00FE7652">
        <w:rPr>
          <w:szCs w:val="24"/>
        </w:rPr>
        <w:t xml:space="preserve"> </w:t>
      </w:r>
      <w:r w:rsidR="004873A9">
        <w:rPr>
          <w:szCs w:val="24"/>
        </w:rPr>
        <w:t xml:space="preserve">filed an application </w:t>
      </w:r>
      <w:r w:rsidR="00834DD1">
        <w:rPr>
          <w:lang w:val="en-CA"/>
        </w:rPr>
        <w:t xml:space="preserve">to </w:t>
      </w:r>
      <w:r w:rsidR="008853DC">
        <w:rPr>
          <w:lang w:val="en-CA"/>
        </w:rPr>
        <w:t xml:space="preserve">amend </w:t>
      </w:r>
      <w:r w:rsidR="00C41663">
        <w:rPr>
          <w:lang w:val="en-CA"/>
        </w:rPr>
        <w:t>water</w:t>
      </w:r>
      <w:r w:rsidR="00834DD1">
        <w:rPr>
          <w:szCs w:val="24"/>
        </w:rPr>
        <w:t xml:space="preserve"> </w:t>
      </w:r>
      <w:r w:rsidR="00834DD1">
        <w:rPr>
          <w:lang w:val="en-CA"/>
        </w:rPr>
        <w:t>Certificate of Convenience and Necessity (</w:t>
      </w:r>
      <w:r w:rsidR="00834DD1" w:rsidRPr="009A5633">
        <w:rPr>
          <w:lang w:val="en-CA"/>
        </w:rPr>
        <w:t>CCN</w:t>
      </w:r>
      <w:r w:rsidR="00834DD1">
        <w:rPr>
          <w:lang w:val="en-CA"/>
        </w:rPr>
        <w:t xml:space="preserve">) </w:t>
      </w:r>
      <w:r w:rsidR="00834DD1">
        <w:rPr>
          <w:szCs w:val="24"/>
        </w:rPr>
        <w:t>No. 12106</w:t>
      </w:r>
      <w:r w:rsidR="00834DD1">
        <w:rPr>
          <w:lang w:val="en-CA"/>
        </w:rPr>
        <w:t xml:space="preserve"> </w:t>
      </w:r>
      <w:r w:rsidR="00F82192">
        <w:rPr>
          <w:szCs w:val="24"/>
        </w:rPr>
        <w:t xml:space="preserve">to incorporate areas it currently serves and </w:t>
      </w:r>
      <w:r w:rsidR="004873A9">
        <w:rPr>
          <w:szCs w:val="24"/>
        </w:rPr>
        <w:t xml:space="preserve">to </w:t>
      </w:r>
      <w:r w:rsidR="00F82192">
        <w:rPr>
          <w:szCs w:val="24"/>
        </w:rPr>
        <w:t>decertify a portion of North Alamo Water Supply Corporation</w:t>
      </w:r>
      <w:r w:rsidR="00195375">
        <w:rPr>
          <w:szCs w:val="24"/>
        </w:rPr>
        <w:t>’</w:t>
      </w:r>
      <w:r w:rsidR="00F82192">
        <w:rPr>
          <w:szCs w:val="24"/>
        </w:rPr>
        <w:t>s</w:t>
      </w:r>
      <w:r w:rsidR="00826CBD">
        <w:rPr>
          <w:szCs w:val="24"/>
        </w:rPr>
        <w:t xml:space="preserve"> </w:t>
      </w:r>
      <w:r w:rsidR="00195375">
        <w:rPr>
          <w:szCs w:val="24"/>
        </w:rPr>
        <w:t xml:space="preserve">(NAWSC) </w:t>
      </w:r>
      <w:r w:rsidR="00F82192">
        <w:rPr>
          <w:szCs w:val="24"/>
        </w:rPr>
        <w:t xml:space="preserve">water service area in Hidalgo County. </w:t>
      </w:r>
      <w:r w:rsidR="00B95F37">
        <w:rPr>
          <w:szCs w:val="24"/>
        </w:rPr>
        <w:t xml:space="preserve"> </w:t>
      </w:r>
      <w:r w:rsidR="00F82192">
        <w:rPr>
          <w:szCs w:val="24"/>
        </w:rPr>
        <w:t>The requested service area consists of 218.71 acres.</w:t>
      </w:r>
      <w:r w:rsidR="008F07AB">
        <w:rPr>
          <w:szCs w:val="24"/>
        </w:rPr>
        <w:t xml:space="preserve"> Supplemental information was filed on </w:t>
      </w:r>
      <w:r w:rsidR="005124F6">
        <w:rPr>
          <w:szCs w:val="24"/>
        </w:rPr>
        <w:t xml:space="preserve">March 26, 2019, September 3, 2019, </w:t>
      </w:r>
      <w:r w:rsidR="006A25C2">
        <w:rPr>
          <w:szCs w:val="24"/>
        </w:rPr>
        <w:t>Octo</w:t>
      </w:r>
      <w:r w:rsidR="0097511D">
        <w:rPr>
          <w:szCs w:val="24"/>
        </w:rPr>
        <w:t>ber</w:t>
      </w:r>
      <w:r w:rsidR="00056CBC">
        <w:rPr>
          <w:szCs w:val="24"/>
        </w:rPr>
        <w:t> </w:t>
      </w:r>
      <w:r w:rsidR="006A25C2">
        <w:rPr>
          <w:szCs w:val="24"/>
        </w:rPr>
        <w:t>25</w:t>
      </w:r>
      <w:r w:rsidR="008F07AB">
        <w:rPr>
          <w:szCs w:val="24"/>
        </w:rPr>
        <w:t>, 2019</w:t>
      </w:r>
      <w:r w:rsidR="005124F6">
        <w:rPr>
          <w:szCs w:val="24"/>
        </w:rPr>
        <w:t>, January 28, 2020, and March 18, 2020</w:t>
      </w:r>
      <w:r w:rsidR="008F07AB">
        <w:rPr>
          <w:szCs w:val="24"/>
        </w:rPr>
        <w:t>.</w:t>
      </w:r>
    </w:p>
    <w:p w14:paraId="7943E914" w14:textId="352CD203" w:rsidR="00826CBD" w:rsidRDefault="00F637EB" w:rsidP="00826CBD">
      <w:pPr>
        <w:spacing w:line="360" w:lineRule="auto"/>
        <w:ind w:firstLine="720"/>
      </w:pPr>
      <w:r>
        <w:t xml:space="preserve">On </w:t>
      </w:r>
      <w:r w:rsidR="00231D15">
        <w:t>May 12</w:t>
      </w:r>
      <w:r w:rsidR="007D44FB">
        <w:t>, 2020</w:t>
      </w:r>
      <w:r>
        <w:t xml:space="preserve">, Order No. </w:t>
      </w:r>
      <w:r w:rsidR="006A25C2">
        <w:t>1</w:t>
      </w:r>
      <w:r w:rsidR="00231D15">
        <w:t xml:space="preserve">4 </w:t>
      </w:r>
      <w:r>
        <w:t>was issued establishing a deadline of</w:t>
      </w:r>
      <w:r w:rsidR="00231D15">
        <w:t xml:space="preserve"> May 26</w:t>
      </w:r>
      <w:r w:rsidR="007D44FB">
        <w:t>, 2020</w:t>
      </w:r>
      <w:r w:rsidR="00F2616F">
        <w:t xml:space="preserve"> for </w:t>
      </w:r>
      <w:r w:rsidR="0097511D">
        <w:t>Staff to file a supplemental recommendation on sufficiency of the application</w:t>
      </w:r>
      <w:r w:rsidR="00F2616F">
        <w:t xml:space="preserve">.  </w:t>
      </w:r>
      <w:r w:rsidR="00826CBD">
        <w:t xml:space="preserve">Therefore, this pleading is timely filed. </w:t>
      </w:r>
    </w:p>
    <w:p w14:paraId="3D5191F6" w14:textId="77777777" w:rsidR="00826CBD" w:rsidRDefault="00826CBD" w:rsidP="00826CBD">
      <w:pPr>
        <w:ind w:firstLine="720"/>
      </w:pPr>
    </w:p>
    <w:p w14:paraId="7D596135" w14:textId="77777777" w:rsidR="00826CBD" w:rsidRDefault="00826CBD" w:rsidP="00826CBD">
      <w:pPr>
        <w:pStyle w:val="ListParagraph"/>
        <w:numPr>
          <w:ilvl w:val="0"/>
          <w:numId w:val="10"/>
        </w:numPr>
        <w:spacing w:line="360" w:lineRule="auto"/>
        <w:ind w:left="0" w:firstLine="0"/>
        <w:jc w:val="center"/>
        <w:rPr>
          <w:b/>
        </w:rPr>
      </w:pPr>
      <w:r>
        <w:rPr>
          <w:b/>
        </w:rPr>
        <w:t>ADMINISTRATIVE COMPLETENESS</w:t>
      </w:r>
    </w:p>
    <w:p w14:paraId="3FC19E5A" w14:textId="77777777" w:rsidR="003A0E2A" w:rsidRDefault="00B538FB" w:rsidP="00826CBD">
      <w:pPr>
        <w:spacing w:line="360" w:lineRule="auto"/>
        <w:ind w:firstLine="720"/>
      </w:pPr>
      <w:r>
        <w:t xml:space="preserve">As detailed in the attached memorandum of Patricia Garcia in the Commission’s Infrastructure Division, Staff recommends that </w:t>
      </w:r>
      <w:r w:rsidR="00F2616F">
        <w:t xml:space="preserve">Edinburg’s </w:t>
      </w:r>
      <w:r w:rsidR="00826CBD">
        <w:t xml:space="preserve">application </w:t>
      </w:r>
      <w:r w:rsidR="00F2616F">
        <w:t>continues to be</w:t>
      </w:r>
      <w:r w:rsidR="00826CBD">
        <w:t xml:space="preserve"> administratively incomplete. </w:t>
      </w:r>
      <w:r>
        <w:t xml:space="preserve">Specifically, Staff does not believe that an application under TWC § 13.255 </w:t>
      </w:r>
      <w:r w:rsidR="00195375">
        <w:t xml:space="preserve">is the appropriate means for obtaining approval  of </w:t>
      </w:r>
      <w:r>
        <w:t xml:space="preserve">the transaction described in the Buyout </w:t>
      </w:r>
      <w:r>
        <w:lastRenderedPageBreak/>
        <w:t>Agreement filed on January 28, 2020</w:t>
      </w:r>
      <w:r w:rsidR="00195375">
        <w:t>. This provision of the TWC is applicable only “[</w:t>
      </w:r>
      <w:proofErr w:type="spellStart"/>
      <w:r w:rsidR="00195375">
        <w:t>i</w:t>
      </w:r>
      <w:proofErr w:type="spellEnd"/>
      <w:r w:rsidR="00195375">
        <w:t>]n the event that an area is incorporated or annexed by a municipality,” and the incorporated or annexed area is already served by a retail public utility pursuant to a CCN.</w:t>
      </w:r>
      <w:r w:rsidR="00195375">
        <w:rPr>
          <w:rStyle w:val="FootnoteReference"/>
        </w:rPr>
        <w:footnoteReference w:id="1"/>
      </w:r>
      <w:r w:rsidR="00195375">
        <w:t xml:space="preserve"> Staff has been unable to locate any information filed in the docket indicating that Edinburg has annexed the service area it seeks to acquire from NAWSC. In addition, Staff has been unable to locate any information indicating that Edinburg notified NAWSC of its intent to serve the requested area as required by 16 TAC § 24.259(c). </w:t>
      </w:r>
    </w:p>
    <w:p w14:paraId="68F31C19" w14:textId="75B6FC2D" w:rsidR="00826CBD" w:rsidRDefault="0047359D" w:rsidP="00826CBD">
      <w:pPr>
        <w:spacing w:line="360" w:lineRule="auto"/>
        <w:ind w:firstLine="720"/>
      </w:pPr>
      <w:r>
        <w:t>What is clear is that Edinburg and NAWSC have entered into an agreement for the sale and transfer of a portion of NAWSC’s water service area and the associated facilities</w:t>
      </w:r>
      <w:r w:rsidR="003A0E2A">
        <w:t xml:space="preserve"> to Edinburg</w:t>
      </w:r>
      <w:r w:rsidR="00B90A26">
        <w:t xml:space="preserve">. A transaction that involves the sale, acquisition, lease, or rental of a water or sewer system owned by an entity that is required by law to possess a </w:t>
      </w:r>
      <w:r w:rsidR="004015E2">
        <w:t xml:space="preserve">CCN </w:t>
      </w:r>
      <w:r w:rsidR="00B90A26">
        <w:t>is a transaction that requires approval under TWC § 13.301 and 16 TAC § 24.239.</w:t>
      </w:r>
      <w:r w:rsidR="004015E2">
        <w:rPr>
          <w:rStyle w:val="FootnoteReference"/>
        </w:rPr>
        <w:footnoteReference w:id="2"/>
      </w:r>
      <w:r w:rsidR="004015E2">
        <w:t xml:space="preserve"> As a water supply corporation, NAWSC is required to possess a CCN.</w:t>
      </w:r>
      <w:r w:rsidR="004015E2">
        <w:rPr>
          <w:rStyle w:val="FootnoteReference"/>
        </w:rPr>
        <w:footnoteReference w:id="3"/>
      </w:r>
      <w:r w:rsidR="004015E2">
        <w:t xml:space="preserve"> </w:t>
      </w:r>
      <w:r w:rsidR="00195375">
        <w:t xml:space="preserve">Therefore, </w:t>
      </w:r>
      <w:r w:rsidR="00826CBD">
        <w:t xml:space="preserve">Staff recommends that </w:t>
      </w:r>
      <w:r w:rsidR="00826CBD">
        <w:rPr>
          <w:szCs w:val="24"/>
        </w:rPr>
        <w:t>Edinburg</w:t>
      </w:r>
      <w:r w:rsidR="00826CBD">
        <w:t xml:space="preserve"> be ordered to cure the deficiencies identified in Ms. </w:t>
      </w:r>
      <w:r w:rsidR="006A25C2">
        <w:t>Garcia</w:t>
      </w:r>
      <w:r w:rsidR="00826CBD">
        <w:t xml:space="preserve">’s </w:t>
      </w:r>
      <w:r w:rsidR="008F07AB">
        <w:t xml:space="preserve">attached </w:t>
      </w:r>
      <w:r w:rsidR="00826CBD">
        <w:t xml:space="preserve">memorandum by </w:t>
      </w:r>
      <w:r w:rsidR="00231D15">
        <w:t>June 25</w:t>
      </w:r>
      <w:r w:rsidR="00826CBD">
        <w:t>, 20</w:t>
      </w:r>
      <w:r w:rsidR="006A25C2">
        <w:t>20</w:t>
      </w:r>
      <w:r w:rsidR="00826CBD">
        <w:t xml:space="preserve">, and that Staff be given a deadline of </w:t>
      </w:r>
      <w:r w:rsidR="00231D15">
        <w:t>July 27</w:t>
      </w:r>
      <w:r w:rsidR="00826CBD">
        <w:t>, 20</w:t>
      </w:r>
      <w:r w:rsidR="006A25C2">
        <w:t>20</w:t>
      </w:r>
      <w:r w:rsidR="00826CBD">
        <w:t xml:space="preserve">, to file a supplemental recommendation on the administrative completeness of the application.  </w:t>
      </w:r>
      <w:r>
        <w:t xml:space="preserve">If Edinburg has not annexed or incorporated the requested area, then </w:t>
      </w:r>
      <w:r w:rsidR="00826CBD">
        <w:t xml:space="preserve">Staff </w:t>
      </w:r>
      <w:r>
        <w:t xml:space="preserve">recommends that </w:t>
      </w:r>
      <w:r w:rsidR="00B90A26">
        <w:t xml:space="preserve">Edinburg and NAWSC jointly file an application for a sale, transfer or merger. </w:t>
      </w:r>
    </w:p>
    <w:p w14:paraId="5189D002" w14:textId="77777777" w:rsidR="00826CBD" w:rsidRDefault="00826CBD" w:rsidP="00826CBD">
      <w:pPr>
        <w:spacing w:line="360" w:lineRule="auto"/>
        <w:ind w:firstLine="720"/>
      </w:pPr>
    </w:p>
    <w:p w14:paraId="2EFDD044" w14:textId="77777777" w:rsidR="00826CBD" w:rsidRPr="005E4FB6" w:rsidRDefault="00826CBD" w:rsidP="00826CBD">
      <w:pPr>
        <w:pStyle w:val="ListParagraph"/>
        <w:keepNext/>
        <w:numPr>
          <w:ilvl w:val="0"/>
          <w:numId w:val="10"/>
        </w:numPr>
        <w:spacing w:line="360" w:lineRule="auto"/>
        <w:ind w:left="0" w:firstLine="0"/>
        <w:jc w:val="center"/>
        <w:rPr>
          <w:b/>
        </w:rPr>
      </w:pPr>
      <w:r w:rsidRPr="005E4FB6">
        <w:rPr>
          <w:b/>
        </w:rPr>
        <w:t>COMMENTS ON PROCEDURAL SCHEDULE</w:t>
      </w:r>
    </w:p>
    <w:p w14:paraId="5A2B9DFD" w14:textId="77777777" w:rsidR="00826CBD" w:rsidRDefault="00826CBD" w:rsidP="00826CBD">
      <w:pPr>
        <w:spacing w:line="360" w:lineRule="auto"/>
        <w:ind w:firstLine="720"/>
      </w:pPr>
      <w:r>
        <w:t>In accordance with Staff’s deficiency recommendation, Staff does not propose a procedural schedule for further processing of this docket at this time.  Staff intends to propose a procedural schedule alongside a subsequent recommendation for application sufficiency.</w:t>
      </w:r>
    </w:p>
    <w:p w14:paraId="5658D238" w14:textId="61B3C26A" w:rsidR="00826CBD" w:rsidRDefault="00826CBD" w:rsidP="00826CBD">
      <w:pPr>
        <w:spacing w:line="360" w:lineRule="auto"/>
        <w:ind w:firstLine="720"/>
      </w:pPr>
    </w:p>
    <w:p w14:paraId="4836499A" w14:textId="65B284C4" w:rsidR="004015E2" w:rsidRDefault="004015E2" w:rsidP="00826CBD">
      <w:pPr>
        <w:spacing w:line="360" w:lineRule="auto"/>
        <w:ind w:firstLine="720"/>
      </w:pPr>
    </w:p>
    <w:p w14:paraId="0C9C3BA8" w14:textId="60A95773" w:rsidR="004015E2" w:rsidRDefault="004015E2" w:rsidP="00826CBD">
      <w:pPr>
        <w:spacing w:line="360" w:lineRule="auto"/>
        <w:ind w:firstLine="720"/>
      </w:pPr>
    </w:p>
    <w:p w14:paraId="5B8CB230" w14:textId="77777777" w:rsidR="004015E2" w:rsidRDefault="004015E2" w:rsidP="00826CBD">
      <w:pPr>
        <w:spacing w:line="360" w:lineRule="auto"/>
        <w:ind w:firstLine="720"/>
      </w:pPr>
    </w:p>
    <w:p w14:paraId="288589FC" w14:textId="77777777" w:rsidR="00826CBD" w:rsidRDefault="00826CBD" w:rsidP="00826CBD">
      <w:pPr>
        <w:pStyle w:val="ListParagraph"/>
        <w:numPr>
          <w:ilvl w:val="0"/>
          <w:numId w:val="10"/>
        </w:numPr>
        <w:spacing w:line="360" w:lineRule="auto"/>
        <w:ind w:left="0" w:firstLine="0"/>
        <w:jc w:val="center"/>
        <w:rPr>
          <w:b/>
        </w:rPr>
      </w:pPr>
      <w:r>
        <w:rPr>
          <w:b/>
        </w:rPr>
        <w:t>CONCLUSION</w:t>
      </w:r>
    </w:p>
    <w:p w14:paraId="260B41A5" w14:textId="7E97286E" w:rsidR="00826CBD" w:rsidRPr="00EC0C78" w:rsidRDefault="00826CBD" w:rsidP="00826CBD">
      <w:pPr>
        <w:spacing w:line="360" w:lineRule="auto"/>
        <w:ind w:firstLine="720"/>
      </w:pPr>
      <w:r>
        <w:lastRenderedPageBreak/>
        <w:t xml:space="preserve">For the reasons discussed above, Staff respectfully recommends that the application be found administratively incomplete at this time and that </w:t>
      </w:r>
      <w:r>
        <w:rPr>
          <w:szCs w:val="24"/>
        </w:rPr>
        <w:t>Edinburg</w:t>
      </w:r>
      <w:r>
        <w:t xml:space="preserve"> be ordered to file a supplement addressing the identified deficiencies in the application by </w:t>
      </w:r>
      <w:r w:rsidR="00231D15">
        <w:t>June 25</w:t>
      </w:r>
      <w:r w:rsidR="007D44FB">
        <w:t>, 2020</w:t>
      </w:r>
      <w:r w:rsidR="00B90A26">
        <w:t xml:space="preserve"> or to jointly file a</w:t>
      </w:r>
      <w:r w:rsidR="004015E2">
        <w:t>n application for a sale, transfer, or merger with NAWSC</w:t>
      </w:r>
      <w:r>
        <w:t>.</w:t>
      </w:r>
    </w:p>
    <w:p w14:paraId="18E21A28" w14:textId="77777777" w:rsidR="00994752" w:rsidRDefault="00994752" w:rsidP="00826CBD">
      <w:pPr>
        <w:spacing w:line="360" w:lineRule="auto"/>
        <w:ind w:firstLine="720"/>
      </w:pPr>
    </w:p>
    <w:p w14:paraId="35122163" w14:textId="42625142" w:rsidR="002B4485" w:rsidRDefault="00390E2D">
      <w:pPr>
        <w:jc w:val="left"/>
      </w:pPr>
      <w:r>
        <w:t xml:space="preserve">Dated: </w:t>
      </w:r>
      <w:r w:rsidR="0017541D">
        <w:rPr>
          <w:szCs w:val="24"/>
        </w:rPr>
        <w:t>May 26, 2020</w:t>
      </w:r>
    </w:p>
    <w:p w14:paraId="139796EE" w14:textId="77777777" w:rsidR="00390E2D" w:rsidRDefault="00390E2D">
      <w:pPr>
        <w:jc w:val="left"/>
      </w:pPr>
    </w:p>
    <w:p w14:paraId="38BF7A3B" w14:textId="77777777" w:rsidR="0017541D" w:rsidRDefault="0017541D" w:rsidP="0017541D">
      <w:pPr>
        <w:pStyle w:val="Normaldouble"/>
        <w:ind w:left="4320"/>
      </w:pPr>
      <w:r>
        <w:t>Respectfully submitted,</w:t>
      </w:r>
    </w:p>
    <w:p w14:paraId="24C0FDE1" w14:textId="77777777" w:rsidR="0017541D" w:rsidRPr="00ED6448" w:rsidRDefault="0017541D" w:rsidP="0017541D">
      <w:pPr>
        <w:ind w:left="4320"/>
        <w:contextualSpacing/>
        <w:jc w:val="left"/>
        <w:rPr>
          <w:b/>
          <w:szCs w:val="24"/>
        </w:rPr>
      </w:pPr>
      <w:r w:rsidRPr="00ED6448">
        <w:rPr>
          <w:b/>
          <w:szCs w:val="24"/>
        </w:rPr>
        <w:t>PUBLIC UTILITY COMMISSION OF TEXAS LEGAL DIVISION</w:t>
      </w:r>
    </w:p>
    <w:p w14:paraId="1AD86F6A" w14:textId="77777777" w:rsidR="0017541D" w:rsidRPr="00ED6448" w:rsidRDefault="0017541D" w:rsidP="0017541D">
      <w:pPr>
        <w:ind w:left="4320"/>
      </w:pPr>
    </w:p>
    <w:p w14:paraId="7C3704B4" w14:textId="77777777" w:rsidR="0017541D" w:rsidRPr="00ED6448" w:rsidRDefault="0017541D" w:rsidP="0017541D">
      <w:pPr>
        <w:ind w:left="4320"/>
        <w:rPr>
          <w:rFonts w:eastAsia="Calibri"/>
        </w:rPr>
      </w:pPr>
      <w:r w:rsidRPr="00ED6448">
        <w:rPr>
          <w:rFonts w:eastAsia="Calibri"/>
        </w:rPr>
        <w:t>Rachelle Nicolette Robles</w:t>
      </w:r>
    </w:p>
    <w:p w14:paraId="65BC6D5E" w14:textId="77777777" w:rsidR="0017541D" w:rsidRPr="00ED6448" w:rsidRDefault="0017541D" w:rsidP="0017541D">
      <w:pPr>
        <w:ind w:left="4320"/>
        <w:jc w:val="left"/>
      </w:pPr>
      <w:r w:rsidRPr="00ED6448">
        <w:t xml:space="preserve">Division Director </w:t>
      </w:r>
    </w:p>
    <w:p w14:paraId="08BC9248" w14:textId="77777777" w:rsidR="0017541D" w:rsidRPr="00ED6448" w:rsidRDefault="0017541D" w:rsidP="0017541D">
      <w:pPr>
        <w:jc w:val="left"/>
      </w:pPr>
    </w:p>
    <w:p w14:paraId="4544938C" w14:textId="77777777" w:rsidR="0017541D" w:rsidRPr="00ED6448" w:rsidRDefault="0017541D" w:rsidP="0017541D">
      <w:pPr>
        <w:overflowPunct w:val="0"/>
        <w:autoSpaceDE w:val="0"/>
        <w:autoSpaceDN w:val="0"/>
        <w:adjustRightInd w:val="0"/>
        <w:ind w:left="4320"/>
        <w:jc w:val="left"/>
        <w:textAlignment w:val="baseline"/>
      </w:pPr>
      <w:r w:rsidRPr="00ED6448">
        <w:t xml:space="preserve">Eleanor </w:t>
      </w:r>
      <w:proofErr w:type="spellStart"/>
      <w:r w:rsidRPr="00ED6448">
        <w:t>D’Ambrosio</w:t>
      </w:r>
      <w:proofErr w:type="spellEnd"/>
    </w:p>
    <w:p w14:paraId="72DD2EF5" w14:textId="77777777" w:rsidR="0017541D" w:rsidRPr="00ED6448" w:rsidRDefault="0017541D" w:rsidP="0017541D">
      <w:pPr>
        <w:keepNext/>
        <w:ind w:left="4320"/>
        <w:rPr>
          <w:szCs w:val="24"/>
        </w:rPr>
      </w:pPr>
      <w:r w:rsidRPr="00ED6448">
        <w:rPr>
          <w:szCs w:val="24"/>
        </w:rPr>
        <w:t>Managing Attorney</w:t>
      </w:r>
    </w:p>
    <w:p w14:paraId="2A5F69B0" w14:textId="77777777" w:rsidR="0017541D" w:rsidRPr="00ED6448" w:rsidRDefault="0017541D" w:rsidP="0017541D">
      <w:pPr>
        <w:keepNext/>
        <w:ind w:left="4320"/>
        <w:rPr>
          <w:szCs w:val="24"/>
        </w:rPr>
      </w:pPr>
    </w:p>
    <w:p w14:paraId="29664201" w14:textId="77777777" w:rsidR="0017541D" w:rsidRPr="00ED6448" w:rsidRDefault="0017541D" w:rsidP="0017541D">
      <w:pPr>
        <w:keepNext/>
        <w:ind w:left="4320"/>
      </w:pPr>
    </w:p>
    <w:p w14:paraId="52FEFBA0" w14:textId="77777777" w:rsidR="0017541D" w:rsidRPr="00ED6448" w:rsidRDefault="0017541D" w:rsidP="0017541D">
      <w:pPr>
        <w:overflowPunct w:val="0"/>
        <w:autoSpaceDE w:val="0"/>
        <w:autoSpaceDN w:val="0"/>
        <w:adjustRightInd w:val="0"/>
        <w:jc w:val="left"/>
        <w:textAlignment w:val="baseline"/>
      </w:pPr>
      <w:r w:rsidRPr="00ED6448">
        <w:tab/>
      </w:r>
      <w:r w:rsidRPr="00ED6448">
        <w:tab/>
      </w:r>
      <w:r w:rsidRPr="00ED6448">
        <w:tab/>
      </w:r>
      <w:r w:rsidRPr="00ED6448">
        <w:tab/>
      </w:r>
      <w:r w:rsidRPr="00ED6448">
        <w:tab/>
      </w:r>
      <w:r w:rsidRPr="00ED6448">
        <w:tab/>
        <w:t>__</w:t>
      </w:r>
      <w:r w:rsidRPr="00ED6448">
        <w:rPr>
          <w:u w:val="single"/>
        </w:rPr>
        <w:t>/s/ John Harrison</w:t>
      </w:r>
      <w:r w:rsidRPr="00ED6448">
        <w:t>______________</w:t>
      </w:r>
    </w:p>
    <w:p w14:paraId="1B080C1C" w14:textId="77777777" w:rsidR="0017541D" w:rsidRPr="00ED6448" w:rsidRDefault="0017541D" w:rsidP="0017541D">
      <w:r w:rsidRPr="00ED6448">
        <w:tab/>
      </w:r>
      <w:r w:rsidRPr="00ED6448">
        <w:tab/>
      </w:r>
      <w:r w:rsidRPr="00ED6448">
        <w:tab/>
      </w:r>
      <w:r w:rsidRPr="00ED6448">
        <w:tab/>
      </w:r>
      <w:r w:rsidRPr="00ED6448">
        <w:tab/>
      </w:r>
      <w:r w:rsidRPr="00ED6448">
        <w:tab/>
      </w:r>
      <w:bookmarkStart w:id="1" w:name="_Hlk18478744"/>
      <w:r w:rsidRPr="00ED6448">
        <w:rPr>
          <w:color w:val="000000"/>
        </w:rPr>
        <w:t>John Harrison</w:t>
      </w:r>
      <w:bookmarkEnd w:id="1"/>
    </w:p>
    <w:p w14:paraId="1EC53FA0" w14:textId="77777777" w:rsidR="0017541D" w:rsidRPr="00ED6448" w:rsidRDefault="0017541D" w:rsidP="0017541D">
      <w:r w:rsidRPr="00ED6448">
        <w:tab/>
      </w:r>
      <w:r w:rsidRPr="00ED6448">
        <w:tab/>
      </w:r>
      <w:r w:rsidRPr="00ED6448">
        <w:tab/>
      </w:r>
      <w:r w:rsidRPr="00ED6448">
        <w:tab/>
      </w:r>
      <w:r w:rsidRPr="00ED6448">
        <w:tab/>
      </w:r>
      <w:r w:rsidRPr="00ED6448">
        <w:tab/>
        <w:t>State Bar No. 24097806</w:t>
      </w:r>
    </w:p>
    <w:p w14:paraId="1026B279" w14:textId="77777777" w:rsidR="0017541D" w:rsidRPr="00ED6448" w:rsidRDefault="0017541D" w:rsidP="0017541D">
      <w:r w:rsidRPr="00ED6448">
        <w:tab/>
      </w:r>
      <w:r w:rsidRPr="00ED6448">
        <w:tab/>
      </w:r>
      <w:r w:rsidRPr="00ED6448">
        <w:tab/>
      </w:r>
      <w:r w:rsidRPr="00ED6448">
        <w:tab/>
      </w:r>
      <w:r w:rsidRPr="00ED6448">
        <w:tab/>
      </w:r>
      <w:r w:rsidRPr="00ED6448">
        <w:tab/>
        <w:t>1701 N. Congress Avenue</w:t>
      </w:r>
    </w:p>
    <w:p w14:paraId="37997B2A" w14:textId="77777777" w:rsidR="0017541D" w:rsidRPr="00ED6448" w:rsidRDefault="0017541D" w:rsidP="0017541D">
      <w:r w:rsidRPr="00ED6448">
        <w:tab/>
      </w:r>
      <w:r w:rsidRPr="00ED6448">
        <w:tab/>
      </w:r>
      <w:r w:rsidRPr="00ED6448">
        <w:tab/>
      </w:r>
      <w:r w:rsidRPr="00ED6448">
        <w:tab/>
      </w:r>
      <w:r w:rsidRPr="00ED6448">
        <w:tab/>
      </w:r>
      <w:r w:rsidRPr="00ED6448">
        <w:tab/>
        <w:t>P.O. Box 13326</w:t>
      </w:r>
    </w:p>
    <w:p w14:paraId="1616BE5F" w14:textId="77777777" w:rsidR="0017541D" w:rsidRPr="00ED6448" w:rsidRDefault="0017541D" w:rsidP="0017541D">
      <w:r w:rsidRPr="00ED6448">
        <w:tab/>
      </w:r>
      <w:r w:rsidRPr="00ED6448">
        <w:tab/>
      </w:r>
      <w:r w:rsidRPr="00ED6448">
        <w:tab/>
      </w:r>
      <w:r w:rsidRPr="00ED6448">
        <w:tab/>
      </w:r>
      <w:r w:rsidRPr="00ED6448">
        <w:tab/>
      </w:r>
      <w:r w:rsidRPr="00ED6448">
        <w:tab/>
        <w:t>Austin, Texas 78711-3326</w:t>
      </w:r>
    </w:p>
    <w:p w14:paraId="0191FA43" w14:textId="77777777" w:rsidR="0017541D" w:rsidRPr="00ED6448" w:rsidRDefault="0017541D" w:rsidP="0017541D">
      <w:r w:rsidRPr="00ED6448">
        <w:tab/>
      </w:r>
      <w:r w:rsidRPr="00ED6448">
        <w:tab/>
      </w:r>
      <w:r w:rsidRPr="00ED6448">
        <w:tab/>
      </w:r>
      <w:r w:rsidRPr="00ED6448">
        <w:tab/>
      </w:r>
      <w:r w:rsidRPr="00ED6448">
        <w:tab/>
      </w:r>
      <w:r w:rsidRPr="00ED6448">
        <w:tab/>
        <w:t>(512) 936-7277</w:t>
      </w:r>
    </w:p>
    <w:p w14:paraId="583A9536" w14:textId="77777777" w:rsidR="0017541D" w:rsidRPr="00ED6448" w:rsidRDefault="0017541D" w:rsidP="0017541D">
      <w:r w:rsidRPr="00ED6448">
        <w:tab/>
      </w:r>
      <w:r w:rsidRPr="00ED6448">
        <w:tab/>
      </w:r>
      <w:r w:rsidRPr="00ED6448">
        <w:tab/>
      </w:r>
      <w:r w:rsidRPr="00ED6448">
        <w:tab/>
      </w:r>
      <w:r w:rsidRPr="00ED6448">
        <w:tab/>
      </w:r>
      <w:r w:rsidRPr="00ED6448">
        <w:tab/>
        <w:t>(512) 936-7268 (facsimile)</w:t>
      </w:r>
    </w:p>
    <w:p w14:paraId="5A7B0D49" w14:textId="77777777" w:rsidR="0017541D" w:rsidRPr="00ED6448" w:rsidRDefault="0017541D" w:rsidP="0017541D">
      <w:r w:rsidRPr="00ED6448">
        <w:tab/>
      </w:r>
      <w:r w:rsidRPr="00ED6448">
        <w:tab/>
      </w:r>
      <w:r w:rsidRPr="00ED6448">
        <w:tab/>
      </w:r>
      <w:r w:rsidRPr="00ED6448">
        <w:tab/>
      </w:r>
      <w:r w:rsidRPr="00ED6448">
        <w:tab/>
      </w:r>
      <w:r w:rsidRPr="00ED6448">
        <w:tab/>
        <w:t>John.Harrison@puc.texas.gov</w:t>
      </w:r>
    </w:p>
    <w:p w14:paraId="17D88EBF" w14:textId="77777777" w:rsidR="00390E2D" w:rsidRDefault="00390E2D" w:rsidP="00C66CFD">
      <w:pPr>
        <w:jc w:val="center"/>
        <w:rPr>
          <w:b/>
          <w:bCs/>
          <w:caps/>
          <w:szCs w:val="24"/>
        </w:rPr>
      </w:pPr>
    </w:p>
    <w:p w14:paraId="69E9069B" w14:textId="77777777" w:rsidR="00390E2D" w:rsidRDefault="00390E2D" w:rsidP="00C66CFD">
      <w:pPr>
        <w:jc w:val="center"/>
        <w:rPr>
          <w:b/>
          <w:bCs/>
          <w:caps/>
          <w:szCs w:val="24"/>
        </w:rPr>
      </w:pPr>
    </w:p>
    <w:p w14:paraId="2BAF649E" w14:textId="77777777" w:rsidR="008F07AB" w:rsidRDefault="008F07AB">
      <w:pPr>
        <w:jc w:val="left"/>
        <w:rPr>
          <w:b/>
          <w:bCs/>
          <w:caps/>
          <w:szCs w:val="24"/>
        </w:rPr>
      </w:pPr>
      <w:r>
        <w:rPr>
          <w:b/>
          <w:bCs/>
          <w:caps/>
          <w:szCs w:val="24"/>
        </w:rPr>
        <w:br w:type="page"/>
      </w:r>
    </w:p>
    <w:p w14:paraId="02B3C1FE" w14:textId="77777777" w:rsidR="00C66CFD" w:rsidRDefault="00C66CFD" w:rsidP="00C66CFD">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834DD1">
        <w:rPr>
          <w:b/>
          <w:bCs/>
          <w:caps/>
          <w:szCs w:val="24"/>
        </w:rPr>
        <w:t>48</w:t>
      </w:r>
      <w:r w:rsidR="00F82192">
        <w:rPr>
          <w:b/>
          <w:bCs/>
          <w:caps/>
          <w:szCs w:val="24"/>
        </w:rPr>
        <w:t>71</w:t>
      </w:r>
      <w:r w:rsidR="00834DD1">
        <w:rPr>
          <w:b/>
          <w:bCs/>
          <w:caps/>
          <w:szCs w:val="24"/>
        </w:rPr>
        <w:t>4</w:t>
      </w:r>
    </w:p>
    <w:p w14:paraId="4525D06A" w14:textId="77777777" w:rsidR="00CE70D1" w:rsidRDefault="00CE70D1" w:rsidP="00C66CFD">
      <w:pPr>
        <w:jc w:val="center"/>
        <w:rPr>
          <w:b/>
          <w:bCs/>
          <w:caps/>
          <w:szCs w:val="24"/>
        </w:rPr>
      </w:pPr>
    </w:p>
    <w:p w14:paraId="56B9539E" w14:textId="77777777" w:rsidR="00C66CFD" w:rsidRPr="007C52EB" w:rsidRDefault="00C66CFD" w:rsidP="00C66CFD">
      <w:pPr>
        <w:keepNext/>
        <w:jc w:val="center"/>
        <w:rPr>
          <w:b/>
          <w:szCs w:val="24"/>
        </w:rPr>
      </w:pPr>
      <w:r w:rsidRPr="007C52EB">
        <w:rPr>
          <w:b/>
          <w:szCs w:val="24"/>
        </w:rPr>
        <w:t>CERTIFICATE OF SERVICE</w:t>
      </w:r>
    </w:p>
    <w:p w14:paraId="1EC9AE77" w14:textId="77777777" w:rsidR="00C66CFD" w:rsidRPr="007C52EB" w:rsidRDefault="00C66CFD" w:rsidP="00C66CFD">
      <w:pPr>
        <w:keepNext/>
        <w:jc w:val="center"/>
        <w:rPr>
          <w:b/>
          <w:szCs w:val="24"/>
        </w:rPr>
      </w:pPr>
    </w:p>
    <w:p w14:paraId="1151D179" w14:textId="6BCEDABD" w:rsidR="0017541D" w:rsidRDefault="0017541D" w:rsidP="0017541D">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May 26, 2020</w:t>
      </w:r>
      <w:r>
        <w:rPr>
          <w:color w:val="0D0D0D"/>
          <w:szCs w:val="24"/>
        </w:rPr>
        <w:t xml:space="preserve"> in accordance with the Order Suspending Rules, issued in Project No. 50664.</w:t>
      </w:r>
    </w:p>
    <w:p w14:paraId="0ADDC163" w14:textId="77777777" w:rsidR="0017541D" w:rsidRDefault="0017541D" w:rsidP="0017541D">
      <w:pPr>
        <w:keepNext/>
        <w:overflowPunct w:val="0"/>
        <w:autoSpaceDE w:val="0"/>
        <w:autoSpaceDN w:val="0"/>
        <w:adjustRightInd w:val="0"/>
        <w:spacing w:line="360" w:lineRule="auto"/>
        <w:ind w:firstLine="720"/>
        <w:textAlignment w:val="baseline"/>
        <w:rPr>
          <w:color w:val="0D0D0D"/>
          <w:szCs w:val="24"/>
        </w:rPr>
      </w:pPr>
    </w:p>
    <w:p w14:paraId="7850AFCE" w14:textId="77777777" w:rsidR="0017541D" w:rsidRPr="00ED6448" w:rsidRDefault="0017541D" w:rsidP="0017541D">
      <w:pPr>
        <w:overflowPunct w:val="0"/>
        <w:autoSpaceDE w:val="0"/>
        <w:autoSpaceDN w:val="0"/>
        <w:adjustRightInd w:val="0"/>
        <w:ind w:left="3600" w:firstLine="720"/>
        <w:jc w:val="left"/>
        <w:textAlignment w:val="baseline"/>
      </w:pPr>
      <w:r w:rsidRPr="00ED6448">
        <w:t>__</w:t>
      </w:r>
      <w:r w:rsidRPr="00ED6448">
        <w:rPr>
          <w:u w:val="single"/>
        </w:rPr>
        <w:t>/s/ John Harrison</w:t>
      </w:r>
      <w:r w:rsidRPr="00ED6448">
        <w:t>______________</w:t>
      </w:r>
    </w:p>
    <w:p w14:paraId="4A755E8E" w14:textId="77777777" w:rsidR="0017541D" w:rsidRPr="00C66CFD" w:rsidRDefault="0017541D" w:rsidP="0017541D">
      <w:pPr>
        <w:ind w:left="4320"/>
        <w:jc w:val="left"/>
      </w:pPr>
      <w:r w:rsidRPr="00ED6448">
        <w:rPr>
          <w:color w:val="000000"/>
        </w:rPr>
        <w:t>John Harrison</w:t>
      </w:r>
    </w:p>
    <w:p w14:paraId="1A189F9C" w14:textId="7AAE71D4" w:rsidR="0038776A" w:rsidRPr="00C66CFD" w:rsidRDefault="0038776A" w:rsidP="0017541D">
      <w:pPr>
        <w:keepNext/>
        <w:overflowPunct w:val="0"/>
        <w:autoSpaceDE w:val="0"/>
        <w:autoSpaceDN w:val="0"/>
        <w:adjustRightInd w:val="0"/>
        <w:spacing w:line="360" w:lineRule="auto"/>
        <w:ind w:firstLine="720"/>
        <w:textAlignment w:val="baseline"/>
      </w:pPr>
    </w:p>
    <w:sectPr w:rsidR="0038776A" w:rsidRPr="00C66CFD" w:rsidSect="00B170A3">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6E81A" w14:textId="77777777" w:rsidR="00DF143E" w:rsidRDefault="00DF143E">
      <w:r>
        <w:separator/>
      </w:r>
    </w:p>
  </w:endnote>
  <w:endnote w:type="continuationSeparator" w:id="0">
    <w:p w14:paraId="7E109F5B" w14:textId="77777777" w:rsidR="00DF143E" w:rsidRDefault="00DF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7B4D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F0AF7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3D942"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8F07AB">
      <w:rPr>
        <w:rStyle w:val="PageNumber"/>
        <w:noProof/>
      </w:rPr>
      <w:t>2</w:t>
    </w:r>
    <w:r>
      <w:rPr>
        <w:rStyle w:val="PageNumber"/>
      </w:rPr>
      <w:fldChar w:fldCharType="end"/>
    </w:r>
  </w:p>
  <w:p w14:paraId="696283FA" w14:textId="77777777" w:rsidR="009C1544" w:rsidRDefault="009C1544" w:rsidP="009B61E3">
    <w:pPr>
      <w:pStyle w:val="Footer"/>
      <w:framePr w:wrap="around" w:vAnchor="text" w:hAnchor="page" w:x="1702" w:y="61"/>
      <w:rPr>
        <w:rStyle w:val="PageNumber"/>
      </w:rPr>
    </w:pPr>
  </w:p>
  <w:p w14:paraId="036E0735"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EEDCA" w14:textId="77777777" w:rsidR="00DF143E" w:rsidRDefault="00DF143E">
      <w:r>
        <w:separator/>
      </w:r>
    </w:p>
  </w:footnote>
  <w:footnote w:type="continuationSeparator" w:id="0">
    <w:p w14:paraId="72758191" w14:textId="77777777" w:rsidR="00DF143E" w:rsidRDefault="00DF143E">
      <w:r>
        <w:continuationSeparator/>
      </w:r>
    </w:p>
  </w:footnote>
  <w:footnote w:id="1">
    <w:p w14:paraId="6CF8D7F1" w14:textId="4F44E86C" w:rsidR="00195375" w:rsidRDefault="00195375" w:rsidP="004015E2">
      <w:pPr>
        <w:pStyle w:val="FootnoteText"/>
        <w:spacing w:after="120"/>
      </w:pPr>
      <w:r>
        <w:tab/>
      </w:r>
      <w:r>
        <w:rPr>
          <w:rStyle w:val="FootnoteReference"/>
        </w:rPr>
        <w:footnoteRef/>
      </w:r>
      <w:r>
        <w:t xml:space="preserve">  TWC § 13.255.</w:t>
      </w:r>
    </w:p>
  </w:footnote>
  <w:footnote w:id="2">
    <w:p w14:paraId="630B7AAE" w14:textId="126E6F40" w:rsidR="004015E2" w:rsidRDefault="004015E2" w:rsidP="000D4C5B">
      <w:pPr>
        <w:pStyle w:val="FootnoteText"/>
        <w:spacing w:after="120"/>
      </w:pPr>
      <w:r>
        <w:tab/>
      </w:r>
      <w:r>
        <w:rPr>
          <w:rStyle w:val="FootnoteReference"/>
        </w:rPr>
        <w:footnoteRef/>
      </w:r>
      <w:r>
        <w:t xml:space="preserve">  TWC § 13.301.</w:t>
      </w:r>
    </w:p>
  </w:footnote>
  <w:footnote w:id="3">
    <w:p w14:paraId="7CD35BD8" w14:textId="7BBCF92E" w:rsidR="004015E2" w:rsidRDefault="004015E2">
      <w:pPr>
        <w:pStyle w:val="FootnoteText"/>
      </w:pPr>
      <w:bookmarkStart w:id="0" w:name="_GoBack"/>
      <w:r>
        <w:tab/>
      </w:r>
      <w:r>
        <w:rPr>
          <w:rStyle w:val="FootnoteReference"/>
        </w:rPr>
        <w:footnoteRef/>
      </w:r>
      <w:r>
        <w:t xml:space="preserve">  16 TAC § 24.225(a).</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5"/>
  </w:num>
  <w:num w:numId="4">
    <w:abstractNumId w:val="2"/>
  </w:num>
  <w:num w:numId="5">
    <w:abstractNumId w:val="20"/>
  </w:num>
  <w:num w:numId="6">
    <w:abstractNumId w:val="19"/>
  </w:num>
  <w:num w:numId="7">
    <w:abstractNumId w:val="9"/>
  </w:num>
  <w:num w:numId="8">
    <w:abstractNumId w:val="10"/>
  </w:num>
  <w:num w:numId="9">
    <w:abstractNumId w:val="15"/>
  </w:num>
  <w:num w:numId="10">
    <w:abstractNumId w:val="14"/>
  </w:num>
  <w:num w:numId="11">
    <w:abstractNumId w:val="12"/>
  </w:num>
  <w:num w:numId="12">
    <w:abstractNumId w:val="3"/>
  </w:num>
  <w:num w:numId="13">
    <w:abstractNumId w:val="21"/>
  </w:num>
  <w:num w:numId="14">
    <w:abstractNumId w:val="11"/>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7"/>
  </w:num>
  <w:num w:numId="19">
    <w:abstractNumId w:val="16"/>
  </w:num>
  <w:num w:numId="20">
    <w:abstractNumId w:val="4"/>
  </w:num>
  <w:num w:numId="21">
    <w:abstractNumId w:val="0"/>
  </w:num>
  <w:num w:numId="22">
    <w:abstractNumId w:val="8"/>
  </w:num>
  <w:num w:numId="23">
    <w:abstractNumId w:val="1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45794"/>
    <w:rsid w:val="00050EC3"/>
    <w:rsid w:val="00051D96"/>
    <w:rsid w:val="00056CBC"/>
    <w:rsid w:val="000621BB"/>
    <w:rsid w:val="00072056"/>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4C5B"/>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6EF5"/>
    <w:rsid w:val="0016707F"/>
    <w:rsid w:val="00167865"/>
    <w:rsid w:val="00167B9A"/>
    <w:rsid w:val="00170C23"/>
    <w:rsid w:val="001711C0"/>
    <w:rsid w:val="0017204A"/>
    <w:rsid w:val="00172793"/>
    <w:rsid w:val="0017541D"/>
    <w:rsid w:val="00176D68"/>
    <w:rsid w:val="00195375"/>
    <w:rsid w:val="00197531"/>
    <w:rsid w:val="001A2D16"/>
    <w:rsid w:val="001A5941"/>
    <w:rsid w:val="001A7DBE"/>
    <w:rsid w:val="001B0D9A"/>
    <w:rsid w:val="001C0EBF"/>
    <w:rsid w:val="001C28A6"/>
    <w:rsid w:val="001C38BF"/>
    <w:rsid w:val="001C3BDA"/>
    <w:rsid w:val="001D0EFA"/>
    <w:rsid w:val="001E0547"/>
    <w:rsid w:val="001E1E75"/>
    <w:rsid w:val="001E55D1"/>
    <w:rsid w:val="001F17FE"/>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1D15"/>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377E"/>
    <w:rsid w:val="00316ABF"/>
    <w:rsid w:val="0032389C"/>
    <w:rsid w:val="00326625"/>
    <w:rsid w:val="00332458"/>
    <w:rsid w:val="003346A4"/>
    <w:rsid w:val="00336ACF"/>
    <w:rsid w:val="00341854"/>
    <w:rsid w:val="003455B0"/>
    <w:rsid w:val="003558A8"/>
    <w:rsid w:val="00357C92"/>
    <w:rsid w:val="003602F6"/>
    <w:rsid w:val="00360A0C"/>
    <w:rsid w:val="00366484"/>
    <w:rsid w:val="00374091"/>
    <w:rsid w:val="003744AE"/>
    <w:rsid w:val="00375F64"/>
    <w:rsid w:val="00384670"/>
    <w:rsid w:val="00384BB8"/>
    <w:rsid w:val="00385025"/>
    <w:rsid w:val="0038660B"/>
    <w:rsid w:val="0038776A"/>
    <w:rsid w:val="00390E2D"/>
    <w:rsid w:val="00391CAF"/>
    <w:rsid w:val="0039363F"/>
    <w:rsid w:val="0039591B"/>
    <w:rsid w:val="00397341"/>
    <w:rsid w:val="003A0E2A"/>
    <w:rsid w:val="003A1B53"/>
    <w:rsid w:val="003A2B88"/>
    <w:rsid w:val="003A338C"/>
    <w:rsid w:val="003A53E1"/>
    <w:rsid w:val="003B12A2"/>
    <w:rsid w:val="003B6280"/>
    <w:rsid w:val="003B7656"/>
    <w:rsid w:val="003C0C4B"/>
    <w:rsid w:val="003C0E04"/>
    <w:rsid w:val="003C6393"/>
    <w:rsid w:val="003D152A"/>
    <w:rsid w:val="003D1D6C"/>
    <w:rsid w:val="003D6EE4"/>
    <w:rsid w:val="003E1AA5"/>
    <w:rsid w:val="003E7A59"/>
    <w:rsid w:val="003F72A0"/>
    <w:rsid w:val="004015E2"/>
    <w:rsid w:val="0040180F"/>
    <w:rsid w:val="00403B88"/>
    <w:rsid w:val="00404493"/>
    <w:rsid w:val="0041248F"/>
    <w:rsid w:val="00414B92"/>
    <w:rsid w:val="0041509B"/>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7359D"/>
    <w:rsid w:val="00483D52"/>
    <w:rsid w:val="00485D02"/>
    <w:rsid w:val="00485D9D"/>
    <w:rsid w:val="004873A9"/>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5024E1"/>
    <w:rsid w:val="005124F6"/>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25C2"/>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72AD"/>
    <w:rsid w:val="007A38A3"/>
    <w:rsid w:val="007A5F84"/>
    <w:rsid w:val="007A6CBA"/>
    <w:rsid w:val="007B1473"/>
    <w:rsid w:val="007B5AE9"/>
    <w:rsid w:val="007B7FB8"/>
    <w:rsid w:val="007C074A"/>
    <w:rsid w:val="007C26C6"/>
    <w:rsid w:val="007C6863"/>
    <w:rsid w:val="007C7DCC"/>
    <w:rsid w:val="007D0D8B"/>
    <w:rsid w:val="007D190D"/>
    <w:rsid w:val="007D21B3"/>
    <w:rsid w:val="007D2BF7"/>
    <w:rsid w:val="007D44FB"/>
    <w:rsid w:val="007D4FDA"/>
    <w:rsid w:val="007D59AE"/>
    <w:rsid w:val="007D6179"/>
    <w:rsid w:val="007E4FD6"/>
    <w:rsid w:val="007F05DA"/>
    <w:rsid w:val="007F19FD"/>
    <w:rsid w:val="007F7062"/>
    <w:rsid w:val="0080064A"/>
    <w:rsid w:val="00805FB2"/>
    <w:rsid w:val="00813959"/>
    <w:rsid w:val="008146C8"/>
    <w:rsid w:val="00826CBD"/>
    <w:rsid w:val="00827E46"/>
    <w:rsid w:val="00834601"/>
    <w:rsid w:val="00834DD1"/>
    <w:rsid w:val="00854779"/>
    <w:rsid w:val="00854EC6"/>
    <w:rsid w:val="00855A5A"/>
    <w:rsid w:val="00873122"/>
    <w:rsid w:val="0088061E"/>
    <w:rsid w:val="008814ED"/>
    <w:rsid w:val="008853DC"/>
    <w:rsid w:val="00885CD1"/>
    <w:rsid w:val="008915EB"/>
    <w:rsid w:val="008947F4"/>
    <w:rsid w:val="008A0CD3"/>
    <w:rsid w:val="008A7F35"/>
    <w:rsid w:val="008B0CAF"/>
    <w:rsid w:val="008B5086"/>
    <w:rsid w:val="008D0224"/>
    <w:rsid w:val="008D3B53"/>
    <w:rsid w:val="008D4CAE"/>
    <w:rsid w:val="008D585A"/>
    <w:rsid w:val="008D795F"/>
    <w:rsid w:val="008E4957"/>
    <w:rsid w:val="008E5F5E"/>
    <w:rsid w:val="008E684E"/>
    <w:rsid w:val="008F07AB"/>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28BC"/>
    <w:rsid w:val="009741CA"/>
    <w:rsid w:val="0097511D"/>
    <w:rsid w:val="00975123"/>
    <w:rsid w:val="00975A43"/>
    <w:rsid w:val="00977089"/>
    <w:rsid w:val="009776E2"/>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F3657"/>
    <w:rsid w:val="00B01365"/>
    <w:rsid w:val="00B1063A"/>
    <w:rsid w:val="00B12542"/>
    <w:rsid w:val="00B15170"/>
    <w:rsid w:val="00B170A3"/>
    <w:rsid w:val="00B259BF"/>
    <w:rsid w:val="00B26DE3"/>
    <w:rsid w:val="00B34890"/>
    <w:rsid w:val="00B435B5"/>
    <w:rsid w:val="00B43827"/>
    <w:rsid w:val="00B43A8C"/>
    <w:rsid w:val="00B510F6"/>
    <w:rsid w:val="00B538FB"/>
    <w:rsid w:val="00B564B1"/>
    <w:rsid w:val="00B564B6"/>
    <w:rsid w:val="00B60060"/>
    <w:rsid w:val="00B60332"/>
    <w:rsid w:val="00B60618"/>
    <w:rsid w:val="00B651B9"/>
    <w:rsid w:val="00B71A98"/>
    <w:rsid w:val="00B801E5"/>
    <w:rsid w:val="00B82BFE"/>
    <w:rsid w:val="00B867A0"/>
    <w:rsid w:val="00B90A26"/>
    <w:rsid w:val="00B95568"/>
    <w:rsid w:val="00B955C6"/>
    <w:rsid w:val="00B95F37"/>
    <w:rsid w:val="00B971AD"/>
    <w:rsid w:val="00BA0223"/>
    <w:rsid w:val="00BA139E"/>
    <w:rsid w:val="00BA175C"/>
    <w:rsid w:val="00BA684F"/>
    <w:rsid w:val="00BB0FE8"/>
    <w:rsid w:val="00BB3557"/>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2899"/>
    <w:rsid w:val="00C17953"/>
    <w:rsid w:val="00C22363"/>
    <w:rsid w:val="00C22F7D"/>
    <w:rsid w:val="00C23AFC"/>
    <w:rsid w:val="00C23DA4"/>
    <w:rsid w:val="00C25FEB"/>
    <w:rsid w:val="00C34BFD"/>
    <w:rsid w:val="00C41663"/>
    <w:rsid w:val="00C417D0"/>
    <w:rsid w:val="00C42950"/>
    <w:rsid w:val="00C442AE"/>
    <w:rsid w:val="00C472A2"/>
    <w:rsid w:val="00C52FA8"/>
    <w:rsid w:val="00C541E5"/>
    <w:rsid w:val="00C55671"/>
    <w:rsid w:val="00C603C3"/>
    <w:rsid w:val="00C61F66"/>
    <w:rsid w:val="00C64532"/>
    <w:rsid w:val="00C66CFD"/>
    <w:rsid w:val="00C7196E"/>
    <w:rsid w:val="00C76D48"/>
    <w:rsid w:val="00CA05B1"/>
    <w:rsid w:val="00CA3F65"/>
    <w:rsid w:val="00CB13E6"/>
    <w:rsid w:val="00CB1923"/>
    <w:rsid w:val="00CB3671"/>
    <w:rsid w:val="00CB6492"/>
    <w:rsid w:val="00CC1CAA"/>
    <w:rsid w:val="00CC22BE"/>
    <w:rsid w:val="00CC2E19"/>
    <w:rsid w:val="00CC3603"/>
    <w:rsid w:val="00CC45F3"/>
    <w:rsid w:val="00CD7193"/>
    <w:rsid w:val="00CE16ED"/>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143E"/>
    <w:rsid w:val="00DF49AE"/>
    <w:rsid w:val="00DF60AA"/>
    <w:rsid w:val="00E01327"/>
    <w:rsid w:val="00E04A37"/>
    <w:rsid w:val="00E06CE7"/>
    <w:rsid w:val="00E10C21"/>
    <w:rsid w:val="00E22B2A"/>
    <w:rsid w:val="00E22DA1"/>
    <w:rsid w:val="00E268BF"/>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0DB8"/>
    <w:rsid w:val="00EF39CA"/>
    <w:rsid w:val="00F013C0"/>
    <w:rsid w:val="00F06133"/>
    <w:rsid w:val="00F121A6"/>
    <w:rsid w:val="00F16117"/>
    <w:rsid w:val="00F23625"/>
    <w:rsid w:val="00F2616F"/>
    <w:rsid w:val="00F26DAF"/>
    <w:rsid w:val="00F27DD3"/>
    <w:rsid w:val="00F3191C"/>
    <w:rsid w:val="00F3401E"/>
    <w:rsid w:val="00F34435"/>
    <w:rsid w:val="00F365A4"/>
    <w:rsid w:val="00F37917"/>
    <w:rsid w:val="00F46C47"/>
    <w:rsid w:val="00F552DE"/>
    <w:rsid w:val="00F6037A"/>
    <w:rsid w:val="00F603DB"/>
    <w:rsid w:val="00F637EB"/>
    <w:rsid w:val="00F6501E"/>
    <w:rsid w:val="00F65E9C"/>
    <w:rsid w:val="00F70835"/>
    <w:rsid w:val="00F70B3E"/>
    <w:rsid w:val="00F7288B"/>
    <w:rsid w:val="00F8061A"/>
    <w:rsid w:val="00F82192"/>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D659D05"/>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noteTextChar">
    <w:name w:val="Footnote Text Char"/>
    <w:basedOn w:val="DefaultParagraphFont"/>
    <w:link w:val="FootnoteText"/>
    <w:semiHidden/>
    <w:rsid w:val="00F82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55959468">
      <w:bodyDiv w:val="1"/>
      <w:marLeft w:val="0"/>
      <w:marRight w:val="0"/>
      <w:marTop w:val="0"/>
      <w:marBottom w:val="0"/>
      <w:divBdr>
        <w:top w:val="none" w:sz="0" w:space="0" w:color="auto"/>
        <w:left w:val="none" w:sz="0" w:space="0" w:color="auto"/>
        <w:bottom w:val="none" w:sz="0" w:space="0" w:color="auto"/>
        <w:right w:val="none" w:sz="0" w:space="0" w:color="auto"/>
      </w:divBdr>
    </w:div>
    <w:div w:id="138224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D6112-DAD1-4A2D-9FCC-EA9106BA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7</cp:revision>
  <cp:lastPrinted>2018-02-16T16:06:00Z</cp:lastPrinted>
  <dcterms:created xsi:type="dcterms:W3CDTF">2020-05-20T18:11:00Z</dcterms:created>
  <dcterms:modified xsi:type="dcterms:W3CDTF">2020-05-26T13:06:00Z</dcterms:modified>
</cp:coreProperties>
</file>